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B7BB7" w14:textId="77777777" w:rsidR="00DD4F95" w:rsidRDefault="00DD4F95" w:rsidP="002C21E4">
      <w:pPr>
        <w:ind w:left="450" w:hanging="90"/>
        <w:rPr>
          <w:b/>
          <w:bCs/>
        </w:rPr>
      </w:pPr>
    </w:p>
    <w:p w14:paraId="1510A670" w14:textId="68263FD3" w:rsidR="00204130" w:rsidRDefault="006B74E9" w:rsidP="002C21E4">
      <w:pPr>
        <w:ind w:left="450" w:hanging="90"/>
      </w:pPr>
      <w:r>
        <w:rPr>
          <w:b/>
          <w:bCs/>
        </w:rPr>
        <w:t>FOR IMMEDIATE RELEASE</w:t>
      </w:r>
      <w:r>
        <w:rPr>
          <w:b/>
          <w:bCs/>
        </w:rPr>
        <w:tab/>
      </w:r>
      <w:r w:rsidR="00A64F77">
        <w:rPr>
          <w:b/>
          <w:bCs/>
        </w:rPr>
        <w:tab/>
        <w:t xml:space="preserve">   </w:t>
      </w:r>
      <w:r>
        <w:rPr>
          <w:b/>
          <w:bCs/>
        </w:rPr>
        <w:tab/>
      </w:r>
      <w:r w:rsidR="00A64F77">
        <w:rPr>
          <w:b/>
          <w:bCs/>
        </w:rPr>
        <w:t xml:space="preserve">          </w:t>
      </w:r>
      <w:r>
        <w:t xml:space="preserve">Contact: Kristin Patten, Public Information Officer </w:t>
      </w:r>
    </w:p>
    <w:p w14:paraId="3ACDD8C6" w14:textId="7C339664" w:rsidR="006B74E9" w:rsidRDefault="006268B8" w:rsidP="002C21E4">
      <w:pPr>
        <w:ind w:left="450" w:hanging="90"/>
      </w:pPr>
      <w:r>
        <w:t xml:space="preserve">December </w:t>
      </w:r>
      <w:r w:rsidR="00CC2953">
        <w:t>21</w:t>
      </w:r>
      <w:r>
        <w:t>,</w:t>
      </w:r>
      <w:r w:rsidR="006B74E9">
        <w:t xml:space="preserve"> 2020</w:t>
      </w:r>
      <w:r w:rsidR="006B74E9">
        <w:tab/>
      </w:r>
      <w:r w:rsidR="00A64F77">
        <w:tab/>
      </w:r>
      <w:r w:rsidR="00A64F77">
        <w:tab/>
      </w:r>
      <w:r w:rsidR="006B74E9">
        <w:tab/>
      </w:r>
      <w:r>
        <w:tab/>
        <w:t xml:space="preserve">     </w:t>
      </w:r>
      <w:r w:rsidR="00A64F77">
        <w:t xml:space="preserve">  </w:t>
      </w:r>
      <w:hyperlink r:id="rId11" w:history="1">
        <w:r w:rsidR="002C4FFC" w:rsidRPr="00587AA9">
          <w:rPr>
            <w:rStyle w:val="Hyperlink"/>
          </w:rPr>
          <w:t>Kristin.Patten@dph.ga.gov</w:t>
        </w:r>
      </w:hyperlink>
      <w:r w:rsidR="006B74E9">
        <w:t xml:space="preserve"> or 229-245-6439</w:t>
      </w:r>
    </w:p>
    <w:p w14:paraId="16A1F288" w14:textId="3694FB83" w:rsidR="00AD573E" w:rsidRDefault="006B74E9" w:rsidP="002C21E4">
      <w:pPr>
        <w:ind w:left="450" w:hanging="90"/>
      </w:pPr>
      <w:r>
        <w:tab/>
      </w:r>
      <w:r>
        <w:tab/>
      </w:r>
      <w:r>
        <w:tab/>
      </w:r>
      <w:r>
        <w:tab/>
      </w:r>
      <w:r>
        <w:tab/>
      </w:r>
    </w:p>
    <w:p w14:paraId="0C81A124" w14:textId="77777777" w:rsidR="006268B8" w:rsidRDefault="006268B8" w:rsidP="002C21E4">
      <w:pPr>
        <w:ind w:left="450" w:hanging="90"/>
      </w:pPr>
    </w:p>
    <w:p w14:paraId="5DE215F5" w14:textId="1CDBFE8F" w:rsidR="005904E5" w:rsidRDefault="00CC2953" w:rsidP="00EE2E93">
      <w:pPr>
        <w:ind w:left="450"/>
        <w:jc w:val="center"/>
        <w:rPr>
          <w:b/>
          <w:bCs/>
          <w:sz w:val="36"/>
          <w:szCs w:val="36"/>
        </w:rPr>
      </w:pPr>
      <w:r>
        <w:rPr>
          <w:b/>
          <w:bCs/>
          <w:sz w:val="36"/>
          <w:szCs w:val="36"/>
        </w:rPr>
        <w:t xml:space="preserve">Public Health </w:t>
      </w:r>
      <w:r w:rsidR="009871D1">
        <w:rPr>
          <w:b/>
          <w:bCs/>
          <w:sz w:val="36"/>
          <w:szCs w:val="36"/>
        </w:rPr>
        <w:t>Prioritizing</w:t>
      </w:r>
      <w:r>
        <w:rPr>
          <w:b/>
          <w:bCs/>
          <w:sz w:val="36"/>
          <w:szCs w:val="36"/>
        </w:rPr>
        <w:t xml:space="preserve"> Vaccination</w:t>
      </w:r>
    </w:p>
    <w:p w14:paraId="0C4E4A0E" w14:textId="387AEEBB" w:rsidR="00CC2953" w:rsidRPr="00CC2953" w:rsidRDefault="00CC2953" w:rsidP="00EE2E93">
      <w:pPr>
        <w:ind w:left="450"/>
        <w:jc w:val="center"/>
        <w:rPr>
          <w:sz w:val="28"/>
          <w:szCs w:val="28"/>
        </w:rPr>
      </w:pPr>
      <w:r>
        <w:rPr>
          <w:sz w:val="28"/>
          <w:szCs w:val="28"/>
        </w:rPr>
        <w:t>Testing availability may be limited during vaccine rollout</w:t>
      </w:r>
    </w:p>
    <w:p w14:paraId="1FEC7244" w14:textId="77777777" w:rsidR="003F66C3" w:rsidRDefault="007E2845" w:rsidP="001F7B15">
      <w:pPr>
        <w:tabs>
          <w:tab w:val="left" w:pos="360"/>
        </w:tabs>
        <w:ind w:left="360"/>
        <w:rPr>
          <w:rFonts w:cs="Calibri"/>
          <w:b/>
          <w:bCs/>
          <w:sz w:val="23"/>
          <w:szCs w:val="23"/>
        </w:rPr>
      </w:pPr>
      <w:r w:rsidRPr="0069308E">
        <w:rPr>
          <w:rFonts w:cs="Calibri"/>
          <w:b/>
          <w:bCs/>
          <w:sz w:val="23"/>
          <w:szCs w:val="23"/>
        </w:rPr>
        <w:tab/>
      </w:r>
    </w:p>
    <w:p w14:paraId="45714DF1" w14:textId="6FD721A3" w:rsidR="00AD5734" w:rsidRPr="002C18E4" w:rsidRDefault="00A75EC2" w:rsidP="006268B8">
      <w:pPr>
        <w:tabs>
          <w:tab w:val="left" w:pos="360"/>
        </w:tabs>
        <w:spacing w:line="276" w:lineRule="auto"/>
        <w:ind w:left="360"/>
        <w:rPr>
          <w:rFonts w:cs="Calibri"/>
          <w:sz w:val="23"/>
          <w:szCs w:val="23"/>
        </w:rPr>
      </w:pPr>
      <w:r>
        <w:rPr>
          <w:rFonts w:cs="Calibri"/>
          <w:b/>
          <w:bCs/>
          <w:sz w:val="23"/>
          <w:szCs w:val="23"/>
        </w:rPr>
        <w:tab/>
      </w:r>
      <w:r w:rsidR="00B67EC7">
        <w:rPr>
          <w:rFonts w:cs="Calibri"/>
          <w:b/>
          <w:bCs/>
          <w:sz w:val="23"/>
          <w:szCs w:val="23"/>
        </w:rPr>
        <w:t>VALDOSTA</w:t>
      </w:r>
      <w:r w:rsidR="00AD573E" w:rsidRPr="002C18E4">
        <w:rPr>
          <w:rFonts w:cs="Calibri"/>
          <w:b/>
          <w:bCs/>
          <w:sz w:val="23"/>
          <w:szCs w:val="23"/>
        </w:rPr>
        <w:t xml:space="preserve"> </w:t>
      </w:r>
      <w:r w:rsidR="00944E3C">
        <w:rPr>
          <w:rFonts w:cs="Calibri"/>
          <w:b/>
          <w:bCs/>
          <w:sz w:val="23"/>
          <w:szCs w:val="23"/>
        </w:rPr>
        <w:t>–</w:t>
      </w:r>
      <w:r w:rsidR="00CC2953">
        <w:rPr>
          <w:rFonts w:cs="Calibri"/>
          <w:b/>
          <w:bCs/>
          <w:sz w:val="23"/>
          <w:szCs w:val="23"/>
        </w:rPr>
        <w:t xml:space="preserve"> </w:t>
      </w:r>
      <w:r w:rsidR="00CC2953">
        <w:rPr>
          <w:rFonts w:cs="Calibri"/>
          <w:sz w:val="23"/>
          <w:szCs w:val="23"/>
        </w:rPr>
        <w:t>As COVID-19 vaccine begins being given in our communities, public health staff will be focusing their efforts on distributing vaccines as quickly as possible</w:t>
      </w:r>
      <w:r w:rsidR="00791769">
        <w:rPr>
          <w:rFonts w:cs="Calibri"/>
          <w:sz w:val="23"/>
          <w:szCs w:val="23"/>
        </w:rPr>
        <w:t xml:space="preserve">. </w:t>
      </w:r>
    </w:p>
    <w:p w14:paraId="4FEFBBF3" w14:textId="79FB4C96" w:rsidR="006268B8" w:rsidRDefault="008F7A65" w:rsidP="00CC2953">
      <w:pPr>
        <w:tabs>
          <w:tab w:val="left" w:pos="360"/>
        </w:tabs>
        <w:spacing w:line="276" w:lineRule="auto"/>
        <w:ind w:left="360"/>
        <w:rPr>
          <w:rFonts w:eastAsia="Times New Roman" w:cs="Calibri"/>
          <w:color w:val="000300"/>
          <w:sz w:val="23"/>
          <w:szCs w:val="23"/>
        </w:rPr>
      </w:pPr>
      <w:r w:rsidRPr="002C18E4">
        <w:rPr>
          <w:rFonts w:cs="Calibri"/>
          <w:sz w:val="23"/>
          <w:szCs w:val="23"/>
        </w:rPr>
        <w:t xml:space="preserve"> </w:t>
      </w:r>
      <w:r w:rsidR="007E2845" w:rsidRPr="002C18E4">
        <w:rPr>
          <w:rFonts w:cs="Calibri"/>
          <w:sz w:val="23"/>
          <w:szCs w:val="23"/>
        </w:rPr>
        <w:tab/>
      </w:r>
      <w:r w:rsidR="00CC2953">
        <w:rPr>
          <w:rFonts w:eastAsia="Times New Roman" w:cs="Calibri"/>
          <w:color w:val="000300"/>
          <w:sz w:val="23"/>
          <w:szCs w:val="23"/>
        </w:rPr>
        <w:t xml:space="preserve">With the focus of public health shifting to vaccine distribution, this </w:t>
      </w:r>
      <w:r w:rsidR="00E65D2C">
        <w:rPr>
          <w:rFonts w:eastAsia="Times New Roman" w:cs="Calibri"/>
          <w:color w:val="000300"/>
          <w:sz w:val="23"/>
          <w:szCs w:val="23"/>
        </w:rPr>
        <w:t>will</w:t>
      </w:r>
      <w:r w:rsidR="00CC2953">
        <w:rPr>
          <w:rFonts w:eastAsia="Times New Roman" w:cs="Calibri"/>
          <w:color w:val="000300"/>
          <w:sz w:val="23"/>
          <w:szCs w:val="23"/>
        </w:rPr>
        <w:t xml:space="preserve"> mean limited </w:t>
      </w:r>
      <w:r w:rsidR="009871D1">
        <w:rPr>
          <w:rFonts w:eastAsia="Times New Roman" w:cs="Calibri"/>
          <w:color w:val="000300"/>
          <w:sz w:val="23"/>
          <w:szCs w:val="23"/>
        </w:rPr>
        <w:t xml:space="preserve">testing appointment </w:t>
      </w:r>
      <w:r w:rsidR="00CC2953">
        <w:rPr>
          <w:rFonts w:eastAsia="Times New Roman" w:cs="Calibri"/>
          <w:color w:val="000300"/>
          <w:sz w:val="23"/>
          <w:szCs w:val="23"/>
        </w:rPr>
        <w:t>availability</w:t>
      </w:r>
      <w:r w:rsidR="00E65D2C">
        <w:rPr>
          <w:rFonts w:eastAsia="Times New Roman" w:cs="Calibri"/>
          <w:color w:val="000300"/>
          <w:sz w:val="23"/>
          <w:szCs w:val="23"/>
        </w:rPr>
        <w:t xml:space="preserve"> at public health sites</w:t>
      </w:r>
      <w:r w:rsidR="006268B8">
        <w:rPr>
          <w:rFonts w:eastAsia="Times New Roman" w:cs="Calibri"/>
          <w:color w:val="000300"/>
          <w:sz w:val="23"/>
          <w:szCs w:val="23"/>
        </w:rPr>
        <w:t xml:space="preserve">. </w:t>
      </w:r>
    </w:p>
    <w:p w14:paraId="28020B9F" w14:textId="0AB28F8F" w:rsidR="00CC2953" w:rsidRDefault="00CC2953" w:rsidP="00CC2953">
      <w:pPr>
        <w:tabs>
          <w:tab w:val="left" w:pos="360"/>
        </w:tabs>
        <w:spacing w:line="276" w:lineRule="auto"/>
        <w:ind w:left="360"/>
        <w:rPr>
          <w:rFonts w:eastAsia="Times New Roman" w:cs="Calibri"/>
          <w:color w:val="000300"/>
          <w:sz w:val="23"/>
          <w:szCs w:val="23"/>
        </w:rPr>
      </w:pPr>
      <w:r>
        <w:rPr>
          <w:rFonts w:eastAsia="Times New Roman" w:cs="Calibri"/>
          <w:color w:val="000300"/>
          <w:sz w:val="23"/>
          <w:szCs w:val="23"/>
        </w:rPr>
        <w:tab/>
      </w:r>
      <w:r w:rsidR="009871D1">
        <w:rPr>
          <w:rFonts w:eastAsia="Times New Roman" w:cs="Calibri"/>
          <w:color w:val="000300"/>
          <w:sz w:val="23"/>
          <w:szCs w:val="23"/>
        </w:rPr>
        <w:t>With the vaccination schedule, p</w:t>
      </w:r>
      <w:r>
        <w:rPr>
          <w:rFonts w:eastAsia="Times New Roman" w:cs="Calibri"/>
          <w:color w:val="000300"/>
          <w:sz w:val="23"/>
          <w:szCs w:val="23"/>
        </w:rPr>
        <w:t xml:space="preserve">ublic health staff will continue to follow the tiered phases set out by the Advisory Committee on Immunization Practices. This means that for the initial launch, or tier 1A, public health will be vaccinating healthcare workers. Tier 1B </w:t>
      </w:r>
      <w:r w:rsidR="009871D1">
        <w:rPr>
          <w:rFonts w:eastAsia="Times New Roman" w:cs="Calibri"/>
          <w:color w:val="000300"/>
          <w:sz w:val="23"/>
          <w:szCs w:val="23"/>
        </w:rPr>
        <w:t>is currently expected to include</w:t>
      </w:r>
      <w:r>
        <w:rPr>
          <w:rFonts w:eastAsia="Times New Roman" w:cs="Calibri"/>
          <w:color w:val="000300"/>
          <w:sz w:val="23"/>
          <w:szCs w:val="23"/>
        </w:rPr>
        <w:t xml:space="preserve"> first responders, </w:t>
      </w:r>
      <w:r w:rsidR="009871D1">
        <w:rPr>
          <w:rFonts w:eastAsia="Times New Roman" w:cs="Calibri"/>
          <w:color w:val="000300"/>
          <w:sz w:val="23"/>
          <w:szCs w:val="23"/>
        </w:rPr>
        <w:t xml:space="preserve">education workers, </w:t>
      </w:r>
      <w:r>
        <w:rPr>
          <w:rFonts w:eastAsia="Times New Roman" w:cs="Calibri"/>
          <w:color w:val="000300"/>
          <w:sz w:val="23"/>
          <w:szCs w:val="23"/>
        </w:rPr>
        <w:t xml:space="preserve">essential workers and individuals over 75. </w:t>
      </w:r>
      <w:r w:rsidR="009871D1">
        <w:rPr>
          <w:rFonts w:eastAsia="Times New Roman" w:cs="Calibri"/>
          <w:color w:val="000300"/>
          <w:sz w:val="23"/>
          <w:szCs w:val="23"/>
        </w:rPr>
        <w:t xml:space="preserve">Based on current guidance, the tiers then move into those will compromised immune systems, those living in congregate settings and then into the general public. </w:t>
      </w:r>
    </w:p>
    <w:p w14:paraId="6DE6D3E5" w14:textId="35DADAEA" w:rsidR="00CC2953" w:rsidRDefault="00CC2953" w:rsidP="00CC2953">
      <w:pPr>
        <w:tabs>
          <w:tab w:val="left" w:pos="360"/>
        </w:tabs>
        <w:spacing w:line="276" w:lineRule="auto"/>
        <w:ind w:left="360"/>
        <w:rPr>
          <w:rFonts w:eastAsia="Times New Roman" w:cs="Calibri"/>
          <w:color w:val="000300"/>
          <w:sz w:val="23"/>
          <w:szCs w:val="23"/>
        </w:rPr>
      </w:pPr>
      <w:r>
        <w:rPr>
          <w:rFonts w:eastAsia="Times New Roman" w:cs="Calibri"/>
          <w:color w:val="000300"/>
          <w:sz w:val="23"/>
          <w:szCs w:val="23"/>
        </w:rPr>
        <w:tab/>
        <w:t xml:space="preserve">Moving through the tiers will occur as quickly as possible, but there is a chance that it could still be a couple of months before the general public is able to be vaccinated. </w:t>
      </w:r>
    </w:p>
    <w:p w14:paraId="280D2132" w14:textId="70C89010" w:rsidR="00CC2953" w:rsidRDefault="00CC2953" w:rsidP="00CC2953">
      <w:pPr>
        <w:tabs>
          <w:tab w:val="left" w:pos="360"/>
        </w:tabs>
        <w:spacing w:line="276" w:lineRule="auto"/>
        <w:ind w:left="360"/>
        <w:rPr>
          <w:rFonts w:eastAsia="Times New Roman" w:cs="Calibri"/>
          <w:color w:val="000300"/>
          <w:sz w:val="23"/>
          <w:szCs w:val="23"/>
        </w:rPr>
      </w:pPr>
      <w:r>
        <w:rPr>
          <w:rFonts w:eastAsia="Times New Roman" w:cs="Calibri"/>
          <w:color w:val="000300"/>
          <w:sz w:val="23"/>
          <w:szCs w:val="23"/>
        </w:rPr>
        <w:tab/>
        <w:t>As South Health District moves through each tier, updates will be posted</w:t>
      </w:r>
      <w:r w:rsidR="005D7D39">
        <w:rPr>
          <w:rFonts w:eastAsia="Times New Roman" w:cs="Calibri"/>
          <w:color w:val="000300"/>
          <w:sz w:val="23"/>
          <w:szCs w:val="23"/>
        </w:rPr>
        <w:t xml:space="preserve"> daily</w:t>
      </w:r>
      <w:r>
        <w:rPr>
          <w:rFonts w:eastAsia="Times New Roman" w:cs="Calibri"/>
          <w:color w:val="000300"/>
          <w:sz w:val="23"/>
          <w:szCs w:val="23"/>
        </w:rPr>
        <w:t xml:space="preserve"> on the SHD website</w:t>
      </w:r>
      <w:r w:rsidR="005D7D39">
        <w:rPr>
          <w:rFonts w:eastAsia="Times New Roman" w:cs="Calibri"/>
          <w:color w:val="000300"/>
          <w:sz w:val="23"/>
          <w:szCs w:val="23"/>
        </w:rPr>
        <w:t xml:space="preserve"> (</w:t>
      </w:r>
      <w:hyperlink r:id="rId12" w:history="1">
        <w:r w:rsidR="005D7D39" w:rsidRPr="00E0070B">
          <w:rPr>
            <w:rStyle w:val="Hyperlink"/>
            <w:rFonts w:cs="Calibri"/>
            <w:sz w:val="22"/>
            <w:szCs w:val="22"/>
          </w:rPr>
          <w:t>www.southhealthdistrict.com</w:t>
        </w:r>
      </w:hyperlink>
      <w:r w:rsidR="005D7D39">
        <w:rPr>
          <w:rStyle w:val="Hyperlink"/>
          <w:rFonts w:cs="Calibri"/>
          <w:sz w:val="22"/>
          <w:szCs w:val="22"/>
        </w:rPr>
        <w:t>/covid19</w:t>
      </w:r>
      <w:r w:rsidR="005D7D39">
        <w:rPr>
          <w:rStyle w:val="Hyperlink"/>
          <w:rFonts w:cs="Calibri"/>
          <w:sz w:val="22"/>
          <w:szCs w:val="22"/>
        </w:rPr>
        <w:t>)</w:t>
      </w:r>
      <w:r>
        <w:rPr>
          <w:rFonts w:eastAsia="Times New Roman" w:cs="Calibri"/>
          <w:color w:val="000300"/>
          <w:sz w:val="23"/>
          <w:szCs w:val="23"/>
        </w:rPr>
        <w:t xml:space="preserve">, social media pages and through local media groups. </w:t>
      </w:r>
    </w:p>
    <w:p w14:paraId="3F95208E" w14:textId="18B9D973" w:rsidR="006268B8" w:rsidRDefault="006268B8" w:rsidP="006268B8">
      <w:pPr>
        <w:tabs>
          <w:tab w:val="left" w:pos="360"/>
        </w:tabs>
        <w:spacing w:line="276" w:lineRule="auto"/>
        <w:ind w:left="360"/>
        <w:rPr>
          <w:rFonts w:eastAsia="Times New Roman" w:cs="Calibri"/>
          <w:color w:val="000300"/>
          <w:sz w:val="23"/>
          <w:szCs w:val="23"/>
        </w:rPr>
      </w:pPr>
      <w:r>
        <w:rPr>
          <w:rFonts w:eastAsia="Times New Roman" w:cs="Calibri"/>
          <w:color w:val="000300"/>
          <w:sz w:val="23"/>
          <w:szCs w:val="23"/>
        </w:rPr>
        <w:tab/>
      </w:r>
      <w:r w:rsidRPr="002C18E4">
        <w:rPr>
          <w:rFonts w:eastAsia="Times New Roman" w:cs="Calibri"/>
          <w:color w:val="000300"/>
          <w:sz w:val="23"/>
          <w:szCs w:val="23"/>
        </w:rPr>
        <w:t>“</w:t>
      </w:r>
      <w:r w:rsidR="00CC2953">
        <w:rPr>
          <w:rFonts w:eastAsia="Times New Roman" w:cs="Calibri"/>
          <w:color w:val="000300"/>
          <w:sz w:val="23"/>
          <w:szCs w:val="23"/>
        </w:rPr>
        <w:t>We know that in order to slow the spread of COVID-19 and to get through this pandemic, we must vaccinate as many people as possible as quickly as possible. We understand that testing still needs to be a priority for our staff, however our staff must focus their efforts on vaccine distribution as much as possible</w:t>
      </w:r>
      <w:r w:rsidRPr="002C18E4">
        <w:rPr>
          <w:rFonts w:eastAsia="Times New Roman" w:cs="Calibri"/>
          <w:color w:val="000300"/>
          <w:sz w:val="23"/>
          <w:szCs w:val="23"/>
        </w:rPr>
        <w:t>,” said William R. Grow, MD, FACP, district health director. “</w:t>
      </w:r>
      <w:r w:rsidR="00CC2953">
        <w:rPr>
          <w:rFonts w:eastAsia="Times New Roman" w:cs="Calibri"/>
          <w:color w:val="000300"/>
          <w:sz w:val="23"/>
          <w:szCs w:val="23"/>
        </w:rPr>
        <w:t>Please understand that vaccination, in addition to mask wearing, social distancing and hand washing are the best tools we have to overcome this pandemic</w:t>
      </w:r>
      <w:r>
        <w:rPr>
          <w:rFonts w:eastAsia="Times New Roman" w:cs="Calibri"/>
          <w:color w:val="000300"/>
          <w:sz w:val="23"/>
          <w:szCs w:val="23"/>
        </w:rPr>
        <w:t>.</w:t>
      </w:r>
      <w:r w:rsidR="00CC2953">
        <w:rPr>
          <w:rFonts w:eastAsia="Times New Roman" w:cs="Calibri"/>
          <w:color w:val="000300"/>
          <w:sz w:val="23"/>
          <w:szCs w:val="23"/>
        </w:rPr>
        <w:t xml:space="preserve"> With that in mind, we want to make every effort to get through these vaccine tiers as quickly as possible.</w:t>
      </w:r>
      <w:r w:rsidRPr="002C18E4">
        <w:rPr>
          <w:rFonts w:eastAsia="Times New Roman" w:cs="Calibri"/>
          <w:color w:val="000300"/>
          <w:sz w:val="23"/>
          <w:szCs w:val="23"/>
        </w:rPr>
        <w:t>”</w:t>
      </w:r>
    </w:p>
    <w:p w14:paraId="79676369" w14:textId="570ECFBC" w:rsidR="00A40C6B" w:rsidRPr="006268B8" w:rsidRDefault="006268B8" w:rsidP="006268B8">
      <w:pPr>
        <w:tabs>
          <w:tab w:val="left" w:pos="360"/>
        </w:tabs>
        <w:spacing w:line="276" w:lineRule="auto"/>
        <w:ind w:left="360"/>
        <w:rPr>
          <w:rFonts w:eastAsia="Times New Roman" w:cs="Calibri"/>
          <w:color w:val="000300"/>
          <w:sz w:val="23"/>
          <w:szCs w:val="23"/>
        </w:rPr>
      </w:pPr>
      <w:r>
        <w:rPr>
          <w:rFonts w:eastAsia="Times New Roman" w:cs="Calibri"/>
          <w:color w:val="000300"/>
          <w:sz w:val="23"/>
          <w:szCs w:val="23"/>
        </w:rPr>
        <w:tab/>
      </w:r>
      <w:r w:rsidR="00A40C6B" w:rsidRPr="002C18E4">
        <w:rPr>
          <w:rFonts w:cs="Calibri"/>
          <w:sz w:val="23"/>
          <w:szCs w:val="23"/>
        </w:rPr>
        <w:t xml:space="preserve">The Georgia Department of Public Health (DPH) </w:t>
      </w:r>
      <w:r w:rsidR="00944E3C">
        <w:rPr>
          <w:rFonts w:cs="Calibri"/>
          <w:sz w:val="23"/>
          <w:szCs w:val="23"/>
        </w:rPr>
        <w:t>wants to remind everyone of the importance of</w:t>
      </w:r>
      <w:r>
        <w:rPr>
          <w:rFonts w:cs="Calibri"/>
          <w:sz w:val="23"/>
          <w:szCs w:val="23"/>
        </w:rPr>
        <w:t xml:space="preserve"> </w:t>
      </w:r>
      <w:r w:rsidR="00944E3C">
        <w:rPr>
          <w:rFonts w:cs="Calibri"/>
          <w:sz w:val="23"/>
          <w:szCs w:val="23"/>
        </w:rPr>
        <w:t>continuing precautions</w:t>
      </w:r>
      <w:r w:rsidR="00A40C6B" w:rsidRPr="002C18E4">
        <w:rPr>
          <w:rFonts w:cs="Calibri"/>
          <w:sz w:val="23"/>
          <w:szCs w:val="23"/>
        </w:rPr>
        <w:t>.</w:t>
      </w:r>
      <w:r>
        <w:rPr>
          <w:rFonts w:cs="Calibri"/>
          <w:sz w:val="23"/>
          <w:szCs w:val="23"/>
        </w:rPr>
        <w:t xml:space="preserve"> </w:t>
      </w:r>
    </w:p>
    <w:p w14:paraId="70075471" w14:textId="77777777" w:rsidR="00DD4F95" w:rsidRPr="00DD4F95" w:rsidRDefault="00DD4F95" w:rsidP="006268B8">
      <w:pPr>
        <w:shd w:val="clear" w:color="auto" w:fill="FFFFFF"/>
        <w:spacing w:line="276" w:lineRule="auto"/>
        <w:ind w:left="360" w:firstLine="360"/>
        <w:rPr>
          <w:rFonts w:cs="Calibri"/>
          <w:sz w:val="23"/>
          <w:szCs w:val="23"/>
        </w:rPr>
      </w:pPr>
      <w:r w:rsidRPr="00DD4F95">
        <w:rPr>
          <w:rFonts w:cs="Calibri"/>
          <w:b/>
          <w:bCs/>
          <w:color w:val="000000"/>
          <w:sz w:val="23"/>
          <w:szCs w:val="23"/>
        </w:rPr>
        <w:t xml:space="preserve">Practice social distancing </w:t>
      </w:r>
      <w:r w:rsidRPr="00DD4F95">
        <w:rPr>
          <w:rFonts w:cs="Calibri"/>
          <w:color w:val="000000"/>
          <w:sz w:val="23"/>
          <w:szCs w:val="23"/>
        </w:rPr>
        <w:t xml:space="preserve">– keep at least 6 feet between yourself and other people. </w:t>
      </w:r>
    </w:p>
    <w:p w14:paraId="643F580D" w14:textId="77777777" w:rsidR="00DD4F95" w:rsidRPr="00DD4F95" w:rsidRDefault="00DD4F95" w:rsidP="006268B8">
      <w:pPr>
        <w:shd w:val="clear" w:color="auto" w:fill="FFFFFF"/>
        <w:spacing w:line="276" w:lineRule="auto"/>
        <w:ind w:left="360" w:firstLine="360"/>
        <w:rPr>
          <w:rFonts w:cs="Calibri"/>
          <w:sz w:val="23"/>
          <w:szCs w:val="23"/>
        </w:rPr>
      </w:pPr>
      <w:r w:rsidRPr="00DD4F95">
        <w:rPr>
          <w:rFonts w:cs="Calibri"/>
          <w:b/>
          <w:bCs/>
          <w:color w:val="000000"/>
          <w:sz w:val="23"/>
          <w:szCs w:val="23"/>
        </w:rPr>
        <w:t xml:space="preserve">Wash your hands </w:t>
      </w:r>
      <w:r w:rsidRPr="00DD4F95">
        <w:rPr>
          <w:rFonts w:cs="Calibri"/>
          <w:color w:val="000000"/>
          <w:sz w:val="23"/>
          <w:szCs w:val="23"/>
        </w:rPr>
        <w:t xml:space="preserve">– use soap and water and scrub for at least 20 seconds. Use an alcohol-based hand sanitizer (60% alcohol) if soap and water aren’t readily available. </w:t>
      </w:r>
    </w:p>
    <w:p w14:paraId="55A8A9CA" w14:textId="678875DB" w:rsidR="00944E3C" w:rsidRDefault="00DD4F95" w:rsidP="006268B8">
      <w:pPr>
        <w:shd w:val="clear" w:color="auto" w:fill="FFFFFF"/>
        <w:spacing w:line="276" w:lineRule="auto"/>
        <w:ind w:left="360" w:firstLine="360"/>
        <w:rPr>
          <w:rFonts w:cs="Calibri"/>
          <w:color w:val="000000"/>
          <w:sz w:val="23"/>
          <w:szCs w:val="23"/>
        </w:rPr>
      </w:pPr>
      <w:r w:rsidRPr="00DD4F95">
        <w:rPr>
          <w:rFonts w:cs="Calibri"/>
          <w:b/>
          <w:bCs/>
          <w:color w:val="000000"/>
          <w:sz w:val="23"/>
          <w:szCs w:val="23"/>
        </w:rPr>
        <w:t xml:space="preserve">Wear a mask – </w:t>
      </w:r>
      <w:r w:rsidRPr="00DD4F95">
        <w:rPr>
          <w:rFonts w:cs="Calibri"/>
          <w:color w:val="000000"/>
          <w:sz w:val="23"/>
          <w:szCs w:val="23"/>
        </w:rPr>
        <w:t>The CDC recommends the use of face masks or simple cloth face coverings to help slow the spread of COVID-19, especially where social distancing is difficult to maintain (grocery stores, pharmacies, etc.)</w:t>
      </w:r>
      <w:r w:rsidR="00651D10">
        <w:rPr>
          <w:rFonts w:cs="Calibri"/>
          <w:color w:val="000000"/>
          <w:sz w:val="23"/>
          <w:szCs w:val="23"/>
        </w:rPr>
        <w:t xml:space="preserve">. </w:t>
      </w:r>
      <w:r w:rsidRPr="00DD4F95">
        <w:rPr>
          <w:rFonts w:cs="Calibri"/>
          <w:color w:val="000000"/>
          <w:sz w:val="23"/>
          <w:szCs w:val="23"/>
        </w:rPr>
        <w:t xml:space="preserve"> </w:t>
      </w:r>
    </w:p>
    <w:p w14:paraId="3FD8104B" w14:textId="60873DB0" w:rsidR="00651D10" w:rsidRDefault="00651D10" w:rsidP="006268B8">
      <w:pPr>
        <w:shd w:val="clear" w:color="auto" w:fill="FFFFFF"/>
        <w:spacing w:line="276" w:lineRule="auto"/>
        <w:ind w:left="360" w:firstLine="360"/>
        <w:rPr>
          <w:rFonts w:cs="Calibri"/>
          <w:color w:val="000000"/>
          <w:sz w:val="23"/>
          <w:szCs w:val="23"/>
        </w:rPr>
      </w:pPr>
      <w:r>
        <w:rPr>
          <w:rFonts w:cs="Calibri"/>
          <w:b/>
          <w:bCs/>
          <w:color w:val="000000"/>
          <w:sz w:val="23"/>
          <w:szCs w:val="23"/>
        </w:rPr>
        <w:lastRenderedPageBreak/>
        <w:t xml:space="preserve">Answer the call </w:t>
      </w:r>
      <w:r>
        <w:rPr>
          <w:rFonts w:cs="Calibri"/>
          <w:color w:val="000000"/>
          <w:sz w:val="23"/>
          <w:szCs w:val="23"/>
        </w:rPr>
        <w:t xml:space="preserve">- </w:t>
      </w:r>
      <w:r w:rsidRPr="00651D10">
        <w:rPr>
          <w:rFonts w:cs="Calibri"/>
          <w:color w:val="000000"/>
          <w:sz w:val="23"/>
          <w:szCs w:val="23"/>
        </w:rPr>
        <w:t xml:space="preserve"> If you have been exposed to someone with COVID-19, </w:t>
      </w:r>
      <w:r>
        <w:rPr>
          <w:rFonts w:cs="Calibri"/>
          <w:color w:val="000000"/>
          <w:sz w:val="23"/>
          <w:szCs w:val="23"/>
        </w:rPr>
        <w:t>public health</w:t>
      </w:r>
      <w:r w:rsidRPr="00651D10">
        <w:rPr>
          <w:rFonts w:cs="Calibri"/>
          <w:color w:val="000000"/>
          <w:sz w:val="23"/>
          <w:szCs w:val="23"/>
        </w:rPr>
        <w:t xml:space="preserve"> will call you and ask you to self-quarantine at home for 14 days from the day that you were exposed. Do your part to keep your family and your community safe: answer the call to slow the spread.</w:t>
      </w:r>
    </w:p>
    <w:p w14:paraId="3F5678CE" w14:textId="11E1DC0D" w:rsidR="001F7B15" w:rsidRPr="001F7B15" w:rsidRDefault="001F7B15" w:rsidP="006268B8">
      <w:pPr>
        <w:shd w:val="clear" w:color="auto" w:fill="FFFFFF"/>
        <w:spacing w:line="276" w:lineRule="auto"/>
        <w:ind w:left="360" w:firstLine="360"/>
        <w:rPr>
          <w:rFonts w:cs="Calibri"/>
          <w:color w:val="000000"/>
          <w:sz w:val="23"/>
          <w:szCs w:val="23"/>
        </w:rPr>
      </w:pPr>
      <w:r>
        <w:rPr>
          <w:rFonts w:cs="Calibri"/>
          <w:b/>
          <w:bCs/>
          <w:color w:val="000000"/>
          <w:sz w:val="23"/>
          <w:szCs w:val="23"/>
        </w:rPr>
        <w:t xml:space="preserve">Get your flu shot </w:t>
      </w:r>
      <w:r>
        <w:rPr>
          <w:rFonts w:cs="Calibri"/>
          <w:b/>
          <w:bCs/>
          <w:color w:val="000000"/>
          <w:sz w:val="23"/>
          <w:szCs w:val="23"/>
        </w:rPr>
        <w:softHyphen/>
        <w:t xml:space="preserve">- </w:t>
      </w:r>
      <w:r>
        <w:rPr>
          <w:rFonts w:cs="Calibri"/>
          <w:color w:val="000000"/>
          <w:sz w:val="23"/>
          <w:szCs w:val="23"/>
        </w:rPr>
        <w:t xml:space="preserve">Due to the similarities between flu and COVID, it is more important this year than ever to get your flu shot. </w:t>
      </w:r>
      <w:r w:rsidRPr="001F7B15">
        <w:rPr>
          <w:rFonts w:cs="Calibri"/>
          <w:color w:val="000000"/>
          <w:sz w:val="23"/>
          <w:szCs w:val="23"/>
        </w:rPr>
        <w:t>Every individual over the age of six months should get a flu vaccine – not just for their own protection, but to protect others around them who may be more vulnerable to the flu and its complications. </w:t>
      </w:r>
      <w:r>
        <w:rPr>
          <w:rFonts w:cs="Calibri"/>
          <w:color w:val="000000"/>
          <w:sz w:val="23"/>
          <w:szCs w:val="23"/>
        </w:rPr>
        <w:t xml:space="preserve"> </w:t>
      </w:r>
    </w:p>
    <w:p w14:paraId="617285BC" w14:textId="45492323" w:rsidR="00791769" w:rsidRDefault="00791769" w:rsidP="006268B8">
      <w:pPr>
        <w:shd w:val="clear" w:color="auto" w:fill="FFFFFF"/>
        <w:spacing w:line="276" w:lineRule="auto"/>
        <w:ind w:left="360" w:firstLine="360"/>
        <w:rPr>
          <w:rFonts w:cs="Calibri"/>
          <w:sz w:val="23"/>
          <w:szCs w:val="23"/>
        </w:rPr>
      </w:pPr>
      <w:r>
        <w:rPr>
          <w:rFonts w:cs="Calibri"/>
          <w:sz w:val="23"/>
          <w:szCs w:val="23"/>
        </w:rPr>
        <w:t xml:space="preserve">Self-registration for COVID testing is available online at covid19.dph.ga.gov. </w:t>
      </w:r>
    </w:p>
    <w:p w14:paraId="01816407" w14:textId="1E9B6F14" w:rsidR="00791769" w:rsidRPr="004A58D1" w:rsidRDefault="00791769" w:rsidP="006268B8">
      <w:pPr>
        <w:tabs>
          <w:tab w:val="left" w:pos="360"/>
        </w:tabs>
        <w:spacing w:line="276" w:lineRule="auto"/>
        <w:ind w:left="360"/>
        <w:rPr>
          <w:rFonts w:cs="Calibri"/>
          <w:sz w:val="23"/>
          <w:szCs w:val="23"/>
        </w:rPr>
      </w:pPr>
      <w:r>
        <w:rPr>
          <w:rFonts w:cs="Calibri"/>
          <w:sz w:val="23"/>
          <w:szCs w:val="23"/>
        </w:rPr>
        <w:tab/>
      </w:r>
      <w:r>
        <w:rPr>
          <w:rFonts w:cs="Calibri"/>
          <w:sz w:val="22"/>
          <w:szCs w:val="22"/>
        </w:rPr>
        <w:t>For the most up-to-date information on Covid-19 vaccination</w:t>
      </w:r>
      <w:r w:rsidR="009871D1">
        <w:rPr>
          <w:rFonts w:cs="Calibri"/>
          <w:sz w:val="22"/>
          <w:szCs w:val="22"/>
        </w:rPr>
        <w:t>, testing schedules,</w:t>
      </w:r>
      <w:r>
        <w:rPr>
          <w:rFonts w:cs="Calibri"/>
          <w:sz w:val="22"/>
          <w:szCs w:val="22"/>
        </w:rPr>
        <w:t xml:space="preserve"> and public health’s response within our district, please visit our website </w:t>
      </w:r>
      <w:hyperlink r:id="rId13" w:history="1">
        <w:r w:rsidRPr="00E0070B">
          <w:rPr>
            <w:rStyle w:val="Hyperlink"/>
            <w:rFonts w:cs="Calibri"/>
            <w:sz w:val="22"/>
            <w:szCs w:val="22"/>
          </w:rPr>
          <w:t>www.southhealthdistrict.com</w:t>
        </w:r>
      </w:hyperlink>
      <w:r w:rsidR="009871D1">
        <w:rPr>
          <w:rStyle w:val="Hyperlink"/>
          <w:rFonts w:cs="Calibri"/>
          <w:sz w:val="22"/>
          <w:szCs w:val="22"/>
        </w:rPr>
        <w:t>/covid19</w:t>
      </w:r>
      <w:r>
        <w:rPr>
          <w:rFonts w:cs="Calibri"/>
          <w:sz w:val="22"/>
          <w:szCs w:val="22"/>
        </w:rPr>
        <w:t xml:space="preserve">. We will also post all updates to our social media accounts and we encourage everyone to like and/or follow us on Facebook, Instagram and Twitter. </w:t>
      </w:r>
    </w:p>
    <w:p w14:paraId="13D97F9E" w14:textId="77777777" w:rsidR="001F7B15" w:rsidRPr="0069308E" w:rsidRDefault="001F7B15" w:rsidP="006268B8">
      <w:pPr>
        <w:shd w:val="clear" w:color="auto" w:fill="FFFFFF"/>
        <w:spacing w:line="276" w:lineRule="auto"/>
        <w:ind w:left="360" w:firstLine="360"/>
        <w:rPr>
          <w:rFonts w:cs="Calibri"/>
          <w:sz w:val="23"/>
          <w:szCs w:val="23"/>
        </w:rPr>
      </w:pPr>
    </w:p>
    <w:p w14:paraId="4ADA2C0A" w14:textId="77777777" w:rsidR="00027DD0" w:rsidRPr="0069308E" w:rsidRDefault="00A64F77" w:rsidP="006268B8">
      <w:pPr>
        <w:shd w:val="clear" w:color="auto" w:fill="FFFFFF"/>
        <w:spacing w:line="276" w:lineRule="auto"/>
        <w:ind w:left="360"/>
        <w:jc w:val="center"/>
        <w:rPr>
          <w:rFonts w:cs="Calibri"/>
          <w:sz w:val="23"/>
          <w:szCs w:val="23"/>
        </w:rPr>
      </w:pPr>
      <w:r w:rsidRPr="0069308E">
        <w:rPr>
          <w:rFonts w:eastAsia="Times New Roman" w:cs="Calibri"/>
          <w:sz w:val="23"/>
          <w:szCs w:val="23"/>
        </w:rPr>
        <w:t>XXX</w:t>
      </w:r>
    </w:p>
    <w:sectPr w:rsidR="00027DD0" w:rsidRPr="0069308E" w:rsidSect="00651D10">
      <w:footerReference w:type="default" r:id="rId14"/>
      <w:headerReference w:type="first" r:id="rId15"/>
      <w:footerReference w:type="first" r:id="rId16"/>
      <w:pgSz w:w="12240" w:h="15840"/>
      <w:pgMar w:top="720" w:right="1080" w:bottom="54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1C635" w14:textId="77777777" w:rsidR="00D05225" w:rsidRDefault="00D05225" w:rsidP="00AF31A2">
      <w:r>
        <w:separator/>
      </w:r>
    </w:p>
  </w:endnote>
  <w:endnote w:type="continuationSeparator" w:id="0">
    <w:p w14:paraId="25623391" w14:textId="77777777" w:rsidR="00D05225" w:rsidRDefault="00D05225" w:rsidP="00AF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9B0A" w14:textId="77777777" w:rsidR="00AF31A2" w:rsidRDefault="00AF31A2">
    <w:pPr>
      <w:pStyle w:val="Footer"/>
    </w:pPr>
  </w:p>
  <w:p w14:paraId="418389C0" w14:textId="77777777" w:rsidR="00AF31A2" w:rsidRDefault="00AF3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F9F14" w14:textId="77777777" w:rsidR="00C74E61" w:rsidRPr="00E8731F" w:rsidRDefault="004C180C" w:rsidP="00E8731F">
    <w:pPr>
      <w:pStyle w:val="Footer"/>
    </w:pPr>
    <w:r>
      <w:rPr>
        <w:noProof/>
      </w:rPr>
      <w:drawing>
        <wp:anchor distT="0" distB="0" distL="114300" distR="114300" simplePos="0" relativeHeight="251661824" behindDoc="1" locked="0" layoutInCell="1" allowOverlap="1" wp14:anchorId="2E1DC1E4" wp14:editId="46A4141B">
          <wp:simplePos x="0" y="0"/>
          <wp:positionH relativeFrom="column">
            <wp:posOffset>1738630</wp:posOffset>
          </wp:positionH>
          <wp:positionV relativeFrom="paragraph">
            <wp:posOffset>156845</wp:posOffset>
          </wp:positionV>
          <wp:extent cx="4671060" cy="382905"/>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106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1FA42634" wp14:editId="775A5CEC">
          <wp:simplePos x="0" y="0"/>
          <wp:positionH relativeFrom="column">
            <wp:posOffset>2470150</wp:posOffset>
          </wp:positionH>
          <wp:positionV relativeFrom="paragraph">
            <wp:posOffset>9582150</wp:posOffset>
          </wp:positionV>
          <wp:extent cx="4672330" cy="387350"/>
          <wp:effectExtent l="0" t="0" r="0" b="0"/>
          <wp:wrapNone/>
          <wp:docPr id="1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233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60ABC73D" wp14:editId="39075297">
          <wp:simplePos x="0" y="0"/>
          <wp:positionH relativeFrom="column">
            <wp:posOffset>2317750</wp:posOffset>
          </wp:positionH>
          <wp:positionV relativeFrom="paragraph">
            <wp:posOffset>9606280</wp:posOffset>
          </wp:positionV>
          <wp:extent cx="4672330" cy="387350"/>
          <wp:effectExtent l="0" t="0" r="0" b="0"/>
          <wp:wrapNone/>
          <wp:docPr id="1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233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68F8461E" wp14:editId="17A6CFE2">
          <wp:simplePos x="0" y="0"/>
          <wp:positionH relativeFrom="column">
            <wp:posOffset>2317750</wp:posOffset>
          </wp:positionH>
          <wp:positionV relativeFrom="paragraph">
            <wp:posOffset>9606280</wp:posOffset>
          </wp:positionV>
          <wp:extent cx="4672330" cy="38735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233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7581C28D" wp14:editId="0E1196EF">
          <wp:simplePos x="0" y="0"/>
          <wp:positionH relativeFrom="column">
            <wp:posOffset>2317750</wp:posOffset>
          </wp:positionH>
          <wp:positionV relativeFrom="paragraph">
            <wp:posOffset>9606280</wp:posOffset>
          </wp:positionV>
          <wp:extent cx="4672330" cy="387350"/>
          <wp:effectExtent l="0" t="0" r="0" b="0"/>
          <wp:wrapNone/>
          <wp:docPr id="1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233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53D7FE1A" wp14:editId="203C1CE4">
          <wp:simplePos x="0" y="0"/>
          <wp:positionH relativeFrom="column">
            <wp:posOffset>2317750</wp:posOffset>
          </wp:positionH>
          <wp:positionV relativeFrom="paragraph">
            <wp:posOffset>9606280</wp:posOffset>
          </wp:positionV>
          <wp:extent cx="4672330" cy="387350"/>
          <wp:effectExtent l="0" t="0" r="0" b="0"/>
          <wp:wrapNone/>
          <wp:docPr id="1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233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3D2D0A74" wp14:editId="03F6E3C1">
          <wp:simplePos x="0" y="0"/>
          <wp:positionH relativeFrom="column">
            <wp:posOffset>2317750</wp:posOffset>
          </wp:positionH>
          <wp:positionV relativeFrom="paragraph">
            <wp:posOffset>9606280</wp:posOffset>
          </wp:positionV>
          <wp:extent cx="4672330" cy="387350"/>
          <wp:effectExtent l="0" t="0" r="0" b="0"/>
          <wp:wrapNone/>
          <wp:docPr id="1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233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318C0DE6" wp14:editId="64FDFF87">
          <wp:simplePos x="0" y="0"/>
          <wp:positionH relativeFrom="column">
            <wp:posOffset>2470150</wp:posOffset>
          </wp:positionH>
          <wp:positionV relativeFrom="paragraph">
            <wp:posOffset>9582150</wp:posOffset>
          </wp:positionV>
          <wp:extent cx="4672330" cy="387350"/>
          <wp:effectExtent l="0" t="0" r="0" b="0"/>
          <wp:wrapNone/>
          <wp:docPr id="1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2330" cy="387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7AEAA" w14:textId="77777777" w:rsidR="00D05225" w:rsidRDefault="00D05225" w:rsidP="00AF31A2">
      <w:r>
        <w:separator/>
      </w:r>
    </w:p>
  </w:footnote>
  <w:footnote w:type="continuationSeparator" w:id="0">
    <w:p w14:paraId="0881CCCB" w14:textId="77777777" w:rsidR="00D05225" w:rsidRDefault="00D05225" w:rsidP="00AF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6A8B5" w14:textId="5AE940AC" w:rsidR="002946EA" w:rsidRPr="00B07D74" w:rsidRDefault="004C180C" w:rsidP="003F66C3">
    <w:pPr>
      <w:pStyle w:val="Header"/>
      <w:spacing w:line="300" w:lineRule="auto"/>
      <w:rPr>
        <w:rFonts w:ascii="Arial" w:hAnsi="Arial" w:cs="Arial"/>
        <w:color w:val="262626"/>
      </w:rPr>
    </w:pPr>
    <w:r>
      <w:rPr>
        <w:noProof/>
      </w:rPr>
      <w:drawing>
        <wp:anchor distT="0" distB="0" distL="114300" distR="114300" simplePos="0" relativeHeight="251653632" behindDoc="1" locked="0" layoutInCell="1" allowOverlap="1" wp14:anchorId="3BC560E2" wp14:editId="1E228A3B">
          <wp:simplePos x="0" y="0"/>
          <wp:positionH relativeFrom="column">
            <wp:posOffset>206375</wp:posOffset>
          </wp:positionH>
          <wp:positionV relativeFrom="paragraph">
            <wp:posOffset>-40005</wp:posOffset>
          </wp:positionV>
          <wp:extent cx="1705610" cy="1021080"/>
          <wp:effectExtent l="0" t="0" r="0" b="0"/>
          <wp:wrapTight wrapText="bothSides">
            <wp:wrapPolygon edited="0">
              <wp:start x="0" y="0"/>
              <wp:lineTo x="0" y="21224"/>
              <wp:lineTo x="21391" y="21224"/>
              <wp:lineTo x="21391"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6C3">
      <w:rPr>
        <w:rFonts w:ascii="Arial" w:hAnsi="Arial" w:cs="Arial"/>
        <w:color w:val="262626"/>
        <w:lang w:val="en-US"/>
      </w:rPr>
      <w:t xml:space="preserve">          </w:t>
    </w:r>
    <w:r w:rsidR="002946EA" w:rsidRPr="00B07D74">
      <w:rPr>
        <w:rFonts w:ascii="Arial" w:hAnsi="Arial" w:cs="Arial"/>
        <w:color w:val="262626"/>
      </w:rPr>
      <w:t xml:space="preserve">Kathleen Toomey, Commissioner </w:t>
    </w:r>
    <w:r w:rsidR="002946EA" w:rsidRPr="00910098">
      <w:rPr>
        <w:rFonts w:ascii="Arial" w:hAnsi="Arial" w:cs="Arial"/>
        <w:color w:val="262626"/>
        <w:sz w:val="18"/>
        <w:szCs w:val="18"/>
      </w:rPr>
      <w:t>•</w:t>
    </w:r>
    <w:r w:rsidR="002946EA" w:rsidRPr="00B07D74">
      <w:rPr>
        <w:rFonts w:ascii="Arial" w:hAnsi="Arial" w:cs="Arial"/>
        <w:color w:val="262626"/>
      </w:rPr>
      <w:t xml:space="preserve"> Brian Kemp, Governor</w:t>
    </w:r>
  </w:p>
  <w:p w14:paraId="3C531347" w14:textId="77777777" w:rsidR="002946EA" w:rsidRPr="00B07D74" w:rsidRDefault="002946EA" w:rsidP="00E8731F">
    <w:pPr>
      <w:pStyle w:val="Header"/>
      <w:spacing w:line="300" w:lineRule="auto"/>
      <w:ind w:left="2520"/>
      <w:jc w:val="center"/>
      <w:rPr>
        <w:rFonts w:ascii="Arial" w:hAnsi="Arial" w:cs="Arial"/>
        <w:b/>
        <w:bCs/>
        <w:color w:val="262626"/>
      </w:rPr>
    </w:pPr>
    <w:r w:rsidRPr="00B07D74">
      <w:rPr>
        <w:rFonts w:ascii="Arial" w:hAnsi="Arial" w:cs="Arial"/>
        <w:b/>
        <w:bCs/>
        <w:color w:val="262626"/>
      </w:rPr>
      <w:t>William R. Grow, MD, FACP, District Health Director</w:t>
    </w:r>
  </w:p>
  <w:p w14:paraId="5A175771" w14:textId="77777777" w:rsidR="002946EA" w:rsidRPr="00B07D74" w:rsidRDefault="002946EA" w:rsidP="00E8731F">
    <w:pPr>
      <w:pStyle w:val="Header"/>
      <w:tabs>
        <w:tab w:val="left" w:pos="2520"/>
      </w:tabs>
      <w:spacing w:line="300" w:lineRule="auto"/>
      <w:ind w:left="2520"/>
      <w:jc w:val="center"/>
      <w:rPr>
        <w:rFonts w:ascii="Arial" w:hAnsi="Arial" w:cs="Arial"/>
        <w:color w:val="262626"/>
      </w:rPr>
    </w:pPr>
    <w:r w:rsidRPr="00B07D74">
      <w:rPr>
        <w:rFonts w:ascii="Arial" w:hAnsi="Arial" w:cs="Arial"/>
        <w:color w:val="262626"/>
      </w:rPr>
      <w:t>325 West Savannah Avenue, Valdosta, Georgia 31601</w:t>
    </w:r>
    <w:r w:rsidRPr="00B07D74">
      <w:rPr>
        <w:rFonts w:ascii="Arial" w:hAnsi="Arial" w:cs="Arial"/>
        <w:color w:val="262626"/>
      </w:rPr>
      <w:br/>
      <w:t xml:space="preserve">Phone: (229) 333-5290 </w:t>
    </w:r>
    <w:r w:rsidRPr="00910098">
      <w:rPr>
        <w:rFonts w:ascii="Arial" w:hAnsi="Arial" w:cs="Arial"/>
        <w:color w:val="262626"/>
        <w:sz w:val="18"/>
        <w:szCs w:val="18"/>
      </w:rPr>
      <w:t>•</w:t>
    </w:r>
    <w:r w:rsidRPr="00B07D74">
      <w:rPr>
        <w:rFonts w:ascii="Arial" w:hAnsi="Arial" w:cs="Arial"/>
        <w:color w:val="262626"/>
      </w:rPr>
      <w:t xml:space="preserve"> Fax: (229) 333-7822</w:t>
    </w:r>
  </w:p>
  <w:p w14:paraId="4C828349" w14:textId="77777777" w:rsidR="007E72EB" w:rsidRPr="00C9712E" w:rsidRDefault="007E72EB" w:rsidP="002946EA">
    <w:pPr>
      <w:pStyle w:val="Header"/>
      <w:ind w:firstLine="23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85A30"/>
    <w:multiLevelType w:val="hybridMultilevel"/>
    <w:tmpl w:val="40B238E6"/>
    <w:lvl w:ilvl="0" w:tplc="43FCADEE">
      <w:start w:val="1"/>
      <w:numFmt w:val="decimal"/>
      <w:lvlText w:val="%1)"/>
      <w:lvlJc w:val="left"/>
      <w:pPr>
        <w:ind w:left="460" w:hanging="360"/>
      </w:pPr>
      <w:rPr>
        <w:rFonts w:ascii="Times New Roman" w:eastAsia="Times New Roman" w:hAnsi="Times New Roman" w:hint="default"/>
        <w:sz w:val="24"/>
        <w:szCs w:val="24"/>
      </w:rPr>
    </w:lvl>
    <w:lvl w:ilvl="1" w:tplc="FE8251AE">
      <w:start w:val="1"/>
      <w:numFmt w:val="lowerLetter"/>
      <w:lvlText w:val="%2)"/>
      <w:lvlJc w:val="left"/>
      <w:pPr>
        <w:ind w:left="820" w:hanging="360"/>
      </w:pPr>
      <w:rPr>
        <w:rFonts w:ascii="Times New Roman" w:eastAsia="Times New Roman" w:hAnsi="Times New Roman" w:hint="default"/>
        <w:sz w:val="24"/>
        <w:szCs w:val="24"/>
      </w:rPr>
    </w:lvl>
    <w:lvl w:ilvl="2" w:tplc="F36C141A">
      <w:start w:val="1"/>
      <w:numFmt w:val="bullet"/>
      <w:lvlText w:val="•"/>
      <w:lvlJc w:val="left"/>
      <w:pPr>
        <w:ind w:left="1713" w:hanging="360"/>
      </w:pPr>
      <w:rPr>
        <w:rFonts w:hint="default"/>
      </w:rPr>
    </w:lvl>
    <w:lvl w:ilvl="3" w:tplc="760AD206">
      <w:start w:val="1"/>
      <w:numFmt w:val="bullet"/>
      <w:lvlText w:val="•"/>
      <w:lvlJc w:val="left"/>
      <w:pPr>
        <w:ind w:left="2606" w:hanging="360"/>
      </w:pPr>
      <w:rPr>
        <w:rFonts w:hint="default"/>
      </w:rPr>
    </w:lvl>
    <w:lvl w:ilvl="4" w:tplc="DECCEE04">
      <w:start w:val="1"/>
      <w:numFmt w:val="bullet"/>
      <w:lvlText w:val="•"/>
      <w:lvlJc w:val="left"/>
      <w:pPr>
        <w:ind w:left="3500" w:hanging="360"/>
      </w:pPr>
      <w:rPr>
        <w:rFonts w:hint="default"/>
      </w:rPr>
    </w:lvl>
    <w:lvl w:ilvl="5" w:tplc="CE6A2FF2">
      <w:start w:val="1"/>
      <w:numFmt w:val="bullet"/>
      <w:lvlText w:val="•"/>
      <w:lvlJc w:val="left"/>
      <w:pPr>
        <w:ind w:left="4393" w:hanging="360"/>
      </w:pPr>
      <w:rPr>
        <w:rFonts w:hint="default"/>
      </w:rPr>
    </w:lvl>
    <w:lvl w:ilvl="6" w:tplc="E5CC753E">
      <w:start w:val="1"/>
      <w:numFmt w:val="bullet"/>
      <w:lvlText w:val="•"/>
      <w:lvlJc w:val="left"/>
      <w:pPr>
        <w:ind w:left="5286" w:hanging="360"/>
      </w:pPr>
      <w:rPr>
        <w:rFonts w:hint="default"/>
      </w:rPr>
    </w:lvl>
    <w:lvl w:ilvl="7" w:tplc="3A287B8C">
      <w:start w:val="1"/>
      <w:numFmt w:val="bullet"/>
      <w:lvlText w:val="•"/>
      <w:lvlJc w:val="left"/>
      <w:pPr>
        <w:ind w:left="6180" w:hanging="360"/>
      </w:pPr>
      <w:rPr>
        <w:rFonts w:hint="default"/>
      </w:rPr>
    </w:lvl>
    <w:lvl w:ilvl="8" w:tplc="22BCD4E6">
      <w:start w:val="1"/>
      <w:numFmt w:val="bullet"/>
      <w:lvlText w:val="•"/>
      <w:lvlJc w:val="left"/>
      <w:pPr>
        <w:ind w:left="7073" w:hanging="360"/>
      </w:pPr>
      <w:rPr>
        <w:rFonts w:hint="default"/>
      </w:rPr>
    </w:lvl>
  </w:abstractNum>
  <w:abstractNum w:abstractNumId="1" w15:restartNumberingAfterBreak="0">
    <w:nsid w:val="2AE56111"/>
    <w:multiLevelType w:val="hybridMultilevel"/>
    <w:tmpl w:val="189C7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30535C"/>
    <w:multiLevelType w:val="multilevel"/>
    <w:tmpl w:val="51E8CC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CD"/>
    <w:rsid w:val="00027DD0"/>
    <w:rsid w:val="000A1EFD"/>
    <w:rsid w:val="000E2054"/>
    <w:rsid w:val="000F2F4E"/>
    <w:rsid w:val="00103DDC"/>
    <w:rsid w:val="00114F29"/>
    <w:rsid w:val="00124443"/>
    <w:rsid w:val="0013785E"/>
    <w:rsid w:val="00137CF4"/>
    <w:rsid w:val="001416AC"/>
    <w:rsid w:val="00152B52"/>
    <w:rsid w:val="00173D3D"/>
    <w:rsid w:val="00191ED9"/>
    <w:rsid w:val="001B19B6"/>
    <w:rsid w:val="001B24FD"/>
    <w:rsid w:val="001C542E"/>
    <w:rsid w:val="001C784C"/>
    <w:rsid w:val="001E6ECC"/>
    <w:rsid w:val="001F4795"/>
    <w:rsid w:val="001F7B15"/>
    <w:rsid w:val="00203B52"/>
    <w:rsid w:val="00204130"/>
    <w:rsid w:val="00225692"/>
    <w:rsid w:val="002641F2"/>
    <w:rsid w:val="00265814"/>
    <w:rsid w:val="00290D94"/>
    <w:rsid w:val="002946EA"/>
    <w:rsid w:val="002B1E84"/>
    <w:rsid w:val="002B2DA8"/>
    <w:rsid w:val="002B352B"/>
    <w:rsid w:val="002B7FB0"/>
    <w:rsid w:val="002C18E4"/>
    <w:rsid w:val="002C21E4"/>
    <w:rsid w:val="002C4FFC"/>
    <w:rsid w:val="002C7560"/>
    <w:rsid w:val="002E2574"/>
    <w:rsid w:val="002E3792"/>
    <w:rsid w:val="002F422D"/>
    <w:rsid w:val="00313D94"/>
    <w:rsid w:val="00344ED2"/>
    <w:rsid w:val="003469B9"/>
    <w:rsid w:val="00351421"/>
    <w:rsid w:val="00356150"/>
    <w:rsid w:val="00361F27"/>
    <w:rsid w:val="00371472"/>
    <w:rsid w:val="00377062"/>
    <w:rsid w:val="00396CB3"/>
    <w:rsid w:val="003C4A39"/>
    <w:rsid w:val="003D5172"/>
    <w:rsid w:val="003F32DA"/>
    <w:rsid w:val="003F66C3"/>
    <w:rsid w:val="004010D3"/>
    <w:rsid w:val="004064A4"/>
    <w:rsid w:val="00440FA8"/>
    <w:rsid w:val="004637A8"/>
    <w:rsid w:val="004C180C"/>
    <w:rsid w:val="004D3F25"/>
    <w:rsid w:val="004D45D9"/>
    <w:rsid w:val="004D4F58"/>
    <w:rsid w:val="004D6AA7"/>
    <w:rsid w:val="004E53E2"/>
    <w:rsid w:val="0055434D"/>
    <w:rsid w:val="005904E5"/>
    <w:rsid w:val="005D7D39"/>
    <w:rsid w:val="005F55CD"/>
    <w:rsid w:val="005F657F"/>
    <w:rsid w:val="006268B8"/>
    <w:rsid w:val="00634098"/>
    <w:rsid w:val="00651D10"/>
    <w:rsid w:val="0066400D"/>
    <w:rsid w:val="00675FB5"/>
    <w:rsid w:val="0069308E"/>
    <w:rsid w:val="006B499B"/>
    <w:rsid w:val="006B74E9"/>
    <w:rsid w:val="006D3C9E"/>
    <w:rsid w:val="006E2A35"/>
    <w:rsid w:val="006E647A"/>
    <w:rsid w:val="006E667A"/>
    <w:rsid w:val="0071316B"/>
    <w:rsid w:val="00716946"/>
    <w:rsid w:val="0072547A"/>
    <w:rsid w:val="0073198C"/>
    <w:rsid w:val="0073305D"/>
    <w:rsid w:val="00760C0F"/>
    <w:rsid w:val="00766543"/>
    <w:rsid w:val="007677D5"/>
    <w:rsid w:val="00791769"/>
    <w:rsid w:val="007940CC"/>
    <w:rsid w:val="007A2437"/>
    <w:rsid w:val="007A5A19"/>
    <w:rsid w:val="007E2845"/>
    <w:rsid w:val="007E72EB"/>
    <w:rsid w:val="007F0423"/>
    <w:rsid w:val="007F5E1D"/>
    <w:rsid w:val="00810909"/>
    <w:rsid w:val="0082788B"/>
    <w:rsid w:val="00842BB9"/>
    <w:rsid w:val="00870C76"/>
    <w:rsid w:val="0087233B"/>
    <w:rsid w:val="00883C98"/>
    <w:rsid w:val="00897C7E"/>
    <w:rsid w:val="008A3166"/>
    <w:rsid w:val="008B7ADF"/>
    <w:rsid w:val="008D06FF"/>
    <w:rsid w:val="008D4F4A"/>
    <w:rsid w:val="008F7A65"/>
    <w:rsid w:val="0090177C"/>
    <w:rsid w:val="00910098"/>
    <w:rsid w:val="0092411B"/>
    <w:rsid w:val="00935036"/>
    <w:rsid w:val="00940001"/>
    <w:rsid w:val="00944E3C"/>
    <w:rsid w:val="00951CFD"/>
    <w:rsid w:val="00962820"/>
    <w:rsid w:val="009871D1"/>
    <w:rsid w:val="009A501B"/>
    <w:rsid w:val="009C1BFA"/>
    <w:rsid w:val="009C7446"/>
    <w:rsid w:val="009F1109"/>
    <w:rsid w:val="009F3F1A"/>
    <w:rsid w:val="00A40C6B"/>
    <w:rsid w:val="00A64095"/>
    <w:rsid w:val="00A646E7"/>
    <w:rsid w:val="00A64F77"/>
    <w:rsid w:val="00A75EC2"/>
    <w:rsid w:val="00AA1D7A"/>
    <w:rsid w:val="00AC69AF"/>
    <w:rsid w:val="00AC71CC"/>
    <w:rsid w:val="00AD02DC"/>
    <w:rsid w:val="00AD5734"/>
    <w:rsid w:val="00AD573E"/>
    <w:rsid w:val="00AF170D"/>
    <w:rsid w:val="00AF31A2"/>
    <w:rsid w:val="00AF6671"/>
    <w:rsid w:val="00B02DC6"/>
    <w:rsid w:val="00B07D74"/>
    <w:rsid w:val="00B14B2A"/>
    <w:rsid w:val="00B24FB4"/>
    <w:rsid w:val="00B604FA"/>
    <w:rsid w:val="00B67EC7"/>
    <w:rsid w:val="00B92E16"/>
    <w:rsid w:val="00B93C52"/>
    <w:rsid w:val="00BE1D51"/>
    <w:rsid w:val="00BE5AB1"/>
    <w:rsid w:val="00C078D2"/>
    <w:rsid w:val="00C471BC"/>
    <w:rsid w:val="00C731CD"/>
    <w:rsid w:val="00C74E61"/>
    <w:rsid w:val="00C9712E"/>
    <w:rsid w:val="00CC2953"/>
    <w:rsid w:val="00D05225"/>
    <w:rsid w:val="00D25018"/>
    <w:rsid w:val="00D60433"/>
    <w:rsid w:val="00D6216F"/>
    <w:rsid w:val="00DA6BA7"/>
    <w:rsid w:val="00DC51F3"/>
    <w:rsid w:val="00DD4F95"/>
    <w:rsid w:val="00DE4428"/>
    <w:rsid w:val="00E02B80"/>
    <w:rsid w:val="00E07DF5"/>
    <w:rsid w:val="00E13412"/>
    <w:rsid w:val="00E539DB"/>
    <w:rsid w:val="00E65D2C"/>
    <w:rsid w:val="00E726D8"/>
    <w:rsid w:val="00E8731F"/>
    <w:rsid w:val="00E9685D"/>
    <w:rsid w:val="00EA3D05"/>
    <w:rsid w:val="00EA599C"/>
    <w:rsid w:val="00EA6E26"/>
    <w:rsid w:val="00EB1B37"/>
    <w:rsid w:val="00ED64D3"/>
    <w:rsid w:val="00EE2E93"/>
    <w:rsid w:val="00EF3CDD"/>
    <w:rsid w:val="00F02663"/>
    <w:rsid w:val="00F15480"/>
    <w:rsid w:val="00F205E6"/>
    <w:rsid w:val="00F423C7"/>
    <w:rsid w:val="00FA24DE"/>
    <w:rsid w:val="00FB0B56"/>
    <w:rsid w:val="00FB395A"/>
    <w:rsid w:val="00FF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04D07"/>
  <w15:chartTrackingRefBased/>
  <w15:docId w15:val="{CA814603-F530-B54D-B832-8A2C6620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204130"/>
    <w:pPr>
      <w:widowControl w:val="0"/>
      <w:ind w:left="100"/>
      <w:outlineLvl w:val="0"/>
    </w:pPr>
    <w:rPr>
      <w:rFonts w:ascii="Times New Roman" w:eastAsia="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1A2"/>
    <w:pPr>
      <w:tabs>
        <w:tab w:val="center" w:pos="4680"/>
        <w:tab w:val="right" w:pos="9360"/>
      </w:tabs>
    </w:pPr>
    <w:rPr>
      <w:lang w:val="x-none" w:eastAsia="x-none"/>
    </w:rPr>
  </w:style>
  <w:style w:type="character" w:customStyle="1" w:styleId="HeaderChar">
    <w:name w:val="Header Char"/>
    <w:link w:val="Header"/>
    <w:uiPriority w:val="99"/>
    <w:rsid w:val="00AF31A2"/>
    <w:rPr>
      <w:sz w:val="24"/>
      <w:szCs w:val="24"/>
    </w:rPr>
  </w:style>
  <w:style w:type="paragraph" w:styleId="Footer">
    <w:name w:val="footer"/>
    <w:basedOn w:val="Normal"/>
    <w:link w:val="FooterChar"/>
    <w:uiPriority w:val="99"/>
    <w:unhideWhenUsed/>
    <w:rsid w:val="00AF31A2"/>
    <w:pPr>
      <w:tabs>
        <w:tab w:val="center" w:pos="4680"/>
        <w:tab w:val="right" w:pos="9360"/>
      </w:tabs>
    </w:pPr>
    <w:rPr>
      <w:lang w:val="x-none" w:eastAsia="x-none"/>
    </w:rPr>
  </w:style>
  <w:style w:type="character" w:customStyle="1" w:styleId="FooterChar">
    <w:name w:val="Footer Char"/>
    <w:link w:val="Footer"/>
    <w:uiPriority w:val="99"/>
    <w:rsid w:val="00AF31A2"/>
    <w:rPr>
      <w:sz w:val="24"/>
      <w:szCs w:val="24"/>
    </w:rPr>
  </w:style>
  <w:style w:type="character" w:styleId="Hyperlink">
    <w:name w:val="Hyperlink"/>
    <w:uiPriority w:val="99"/>
    <w:unhideWhenUsed/>
    <w:rsid w:val="007E72EB"/>
    <w:rPr>
      <w:color w:val="0563C1"/>
      <w:u w:val="single"/>
    </w:rPr>
  </w:style>
  <w:style w:type="paragraph" w:styleId="NoSpacing">
    <w:name w:val="No Spacing"/>
    <w:basedOn w:val="Normal"/>
    <w:uiPriority w:val="1"/>
    <w:qFormat/>
    <w:rsid w:val="007E72EB"/>
    <w:rPr>
      <w:sz w:val="22"/>
      <w:szCs w:val="22"/>
    </w:rPr>
  </w:style>
  <w:style w:type="paragraph" w:customStyle="1" w:styleId="Default">
    <w:name w:val="Default"/>
    <w:basedOn w:val="Normal"/>
    <w:rsid w:val="007E72EB"/>
    <w:pPr>
      <w:autoSpaceDE w:val="0"/>
      <w:autoSpaceDN w:val="0"/>
    </w:pPr>
    <w:rPr>
      <w:rFonts w:ascii="Arial" w:hAnsi="Arial" w:cs="Arial"/>
      <w:color w:val="000000"/>
    </w:rPr>
  </w:style>
  <w:style w:type="paragraph" w:styleId="BalloonText">
    <w:name w:val="Balloon Text"/>
    <w:basedOn w:val="Normal"/>
    <w:link w:val="BalloonTextChar"/>
    <w:uiPriority w:val="99"/>
    <w:semiHidden/>
    <w:unhideWhenUsed/>
    <w:rsid w:val="006E2A35"/>
    <w:rPr>
      <w:rFonts w:ascii="Segoe UI" w:hAnsi="Segoe UI"/>
      <w:sz w:val="18"/>
      <w:szCs w:val="18"/>
      <w:lang w:val="x-none" w:eastAsia="x-none"/>
    </w:rPr>
  </w:style>
  <w:style w:type="character" w:customStyle="1" w:styleId="BalloonTextChar">
    <w:name w:val="Balloon Text Char"/>
    <w:link w:val="BalloonText"/>
    <w:uiPriority w:val="99"/>
    <w:semiHidden/>
    <w:rsid w:val="006E2A35"/>
    <w:rPr>
      <w:rFonts w:ascii="Segoe UI" w:hAnsi="Segoe UI" w:cs="Segoe UI"/>
      <w:sz w:val="18"/>
      <w:szCs w:val="18"/>
    </w:rPr>
  </w:style>
  <w:style w:type="character" w:customStyle="1" w:styleId="Heading1Char">
    <w:name w:val="Heading 1 Char"/>
    <w:link w:val="Heading1"/>
    <w:uiPriority w:val="9"/>
    <w:rsid w:val="00204130"/>
    <w:rPr>
      <w:rFonts w:ascii="Times New Roman" w:eastAsia="Times New Roman" w:hAnsi="Times New Roman"/>
      <w:b/>
      <w:bCs/>
      <w:sz w:val="24"/>
      <w:szCs w:val="24"/>
    </w:rPr>
  </w:style>
  <w:style w:type="paragraph" w:styleId="BodyText">
    <w:name w:val="Body Text"/>
    <w:basedOn w:val="Normal"/>
    <w:link w:val="BodyTextChar"/>
    <w:uiPriority w:val="1"/>
    <w:qFormat/>
    <w:rsid w:val="00204130"/>
    <w:pPr>
      <w:widowControl w:val="0"/>
      <w:ind w:left="460" w:hanging="360"/>
    </w:pPr>
    <w:rPr>
      <w:rFonts w:ascii="Times New Roman" w:eastAsia="Times New Roman" w:hAnsi="Times New Roman"/>
      <w:lang w:val="x-none" w:eastAsia="x-none"/>
    </w:rPr>
  </w:style>
  <w:style w:type="character" w:customStyle="1" w:styleId="BodyTextChar">
    <w:name w:val="Body Text Char"/>
    <w:link w:val="BodyText"/>
    <w:uiPriority w:val="1"/>
    <w:rsid w:val="00204130"/>
    <w:rPr>
      <w:rFonts w:ascii="Times New Roman" w:eastAsia="Times New Roman" w:hAnsi="Times New Roman"/>
      <w:sz w:val="24"/>
      <w:szCs w:val="24"/>
    </w:rPr>
  </w:style>
  <w:style w:type="paragraph" w:styleId="ListParagraph">
    <w:name w:val="List Paragraph"/>
    <w:basedOn w:val="Normal"/>
    <w:uiPriority w:val="34"/>
    <w:qFormat/>
    <w:rsid w:val="00204130"/>
    <w:pPr>
      <w:widowControl w:val="0"/>
    </w:pPr>
    <w:rPr>
      <w:sz w:val="22"/>
      <w:szCs w:val="22"/>
    </w:rPr>
  </w:style>
  <w:style w:type="paragraph" w:customStyle="1" w:styleId="TableParagraph">
    <w:name w:val="Table Paragraph"/>
    <w:basedOn w:val="Normal"/>
    <w:uiPriority w:val="1"/>
    <w:qFormat/>
    <w:rsid w:val="00204130"/>
    <w:pPr>
      <w:widowControl w:val="0"/>
    </w:pPr>
    <w:rPr>
      <w:sz w:val="22"/>
      <w:szCs w:val="22"/>
    </w:rPr>
  </w:style>
  <w:style w:type="character" w:styleId="UnresolvedMention">
    <w:name w:val="Unresolved Mention"/>
    <w:uiPriority w:val="99"/>
    <w:semiHidden/>
    <w:unhideWhenUsed/>
    <w:rsid w:val="00DA6BA7"/>
    <w:rPr>
      <w:color w:val="605E5C"/>
      <w:shd w:val="clear" w:color="auto" w:fill="E1DFDD"/>
    </w:rPr>
  </w:style>
  <w:style w:type="character" w:styleId="CommentReference">
    <w:name w:val="annotation reference"/>
    <w:uiPriority w:val="99"/>
    <w:semiHidden/>
    <w:unhideWhenUsed/>
    <w:rsid w:val="00124443"/>
    <w:rPr>
      <w:sz w:val="16"/>
      <w:szCs w:val="16"/>
    </w:rPr>
  </w:style>
  <w:style w:type="paragraph" w:styleId="CommentText">
    <w:name w:val="annotation text"/>
    <w:basedOn w:val="Normal"/>
    <w:link w:val="CommentTextChar"/>
    <w:uiPriority w:val="99"/>
    <w:semiHidden/>
    <w:unhideWhenUsed/>
    <w:rsid w:val="00124443"/>
    <w:rPr>
      <w:sz w:val="20"/>
      <w:szCs w:val="20"/>
    </w:rPr>
  </w:style>
  <w:style w:type="character" w:customStyle="1" w:styleId="CommentTextChar">
    <w:name w:val="Comment Text Char"/>
    <w:basedOn w:val="DefaultParagraphFont"/>
    <w:link w:val="CommentText"/>
    <w:uiPriority w:val="99"/>
    <w:semiHidden/>
    <w:rsid w:val="00124443"/>
  </w:style>
  <w:style w:type="paragraph" w:styleId="CommentSubject">
    <w:name w:val="annotation subject"/>
    <w:basedOn w:val="CommentText"/>
    <w:next w:val="CommentText"/>
    <w:link w:val="CommentSubjectChar"/>
    <w:uiPriority w:val="99"/>
    <w:semiHidden/>
    <w:unhideWhenUsed/>
    <w:rsid w:val="00124443"/>
    <w:rPr>
      <w:b/>
      <w:bCs/>
    </w:rPr>
  </w:style>
  <w:style w:type="character" w:customStyle="1" w:styleId="CommentSubjectChar">
    <w:name w:val="Comment Subject Char"/>
    <w:link w:val="CommentSubject"/>
    <w:uiPriority w:val="99"/>
    <w:semiHidden/>
    <w:rsid w:val="00124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64544">
      <w:bodyDiv w:val="1"/>
      <w:marLeft w:val="0"/>
      <w:marRight w:val="0"/>
      <w:marTop w:val="0"/>
      <w:marBottom w:val="0"/>
      <w:divBdr>
        <w:top w:val="none" w:sz="0" w:space="0" w:color="auto"/>
        <w:left w:val="none" w:sz="0" w:space="0" w:color="auto"/>
        <w:bottom w:val="none" w:sz="0" w:space="0" w:color="auto"/>
        <w:right w:val="none" w:sz="0" w:space="0" w:color="auto"/>
      </w:divBdr>
    </w:div>
    <w:div w:id="256446391">
      <w:bodyDiv w:val="1"/>
      <w:marLeft w:val="0"/>
      <w:marRight w:val="0"/>
      <w:marTop w:val="0"/>
      <w:marBottom w:val="0"/>
      <w:divBdr>
        <w:top w:val="none" w:sz="0" w:space="0" w:color="auto"/>
        <w:left w:val="none" w:sz="0" w:space="0" w:color="auto"/>
        <w:bottom w:val="none" w:sz="0" w:space="0" w:color="auto"/>
        <w:right w:val="none" w:sz="0" w:space="0" w:color="auto"/>
      </w:divBdr>
    </w:div>
    <w:div w:id="946044580">
      <w:bodyDiv w:val="1"/>
      <w:marLeft w:val="0"/>
      <w:marRight w:val="0"/>
      <w:marTop w:val="0"/>
      <w:marBottom w:val="0"/>
      <w:divBdr>
        <w:top w:val="none" w:sz="0" w:space="0" w:color="auto"/>
        <w:left w:val="none" w:sz="0" w:space="0" w:color="auto"/>
        <w:bottom w:val="none" w:sz="0" w:space="0" w:color="auto"/>
        <w:right w:val="none" w:sz="0" w:space="0" w:color="auto"/>
      </w:divBdr>
    </w:div>
    <w:div w:id="1285187948">
      <w:bodyDiv w:val="1"/>
      <w:marLeft w:val="0"/>
      <w:marRight w:val="0"/>
      <w:marTop w:val="0"/>
      <w:marBottom w:val="0"/>
      <w:divBdr>
        <w:top w:val="none" w:sz="0" w:space="0" w:color="auto"/>
        <w:left w:val="none" w:sz="0" w:space="0" w:color="auto"/>
        <w:bottom w:val="none" w:sz="0" w:space="0" w:color="auto"/>
        <w:right w:val="none" w:sz="0" w:space="0" w:color="auto"/>
      </w:divBdr>
    </w:div>
    <w:div w:id="1706059752">
      <w:bodyDiv w:val="1"/>
      <w:marLeft w:val="0"/>
      <w:marRight w:val="0"/>
      <w:marTop w:val="0"/>
      <w:marBottom w:val="0"/>
      <w:divBdr>
        <w:top w:val="none" w:sz="0" w:space="0" w:color="auto"/>
        <w:left w:val="none" w:sz="0" w:space="0" w:color="auto"/>
        <w:bottom w:val="none" w:sz="0" w:space="0" w:color="auto"/>
        <w:right w:val="none" w:sz="0" w:space="0" w:color="auto"/>
      </w:divBdr>
    </w:div>
    <w:div w:id="1741709133">
      <w:bodyDiv w:val="1"/>
      <w:marLeft w:val="0"/>
      <w:marRight w:val="0"/>
      <w:marTop w:val="0"/>
      <w:marBottom w:val="0"/>
      <w:divBdr>
        <w:top w:val="none" w:sz="0" w:space="0" w:color="auto"/>
        <w:left w:val="none" w:sz="0" w:space="0" w:color="auto"/>
        <w:bottom w:val="none" w:sz="0" w:space="0" w:color="auto"/>
        <w:right w:val="none" w:sz="0" w:space="0" w:color="auto"/>
      </w:divBdr>
    </w:div>
    <w:div w:id="1784307140">
      <w:bodyDiv w:val="1"/>
      <w:marLeft w:val="0"/>
      <w:marRight w:val="0"/>
      <w:marTop w:val="0"/>
      <w:marBottom w:val="0"/>
      <w:divBdr>
        <w:top w:val="none" w:sz="0" w:space="0" w:color="auto"/>
        <w:left w:val="none" w:sz="0" w:space="0" w:color="auto"/>
        <w:bottom w:val="none" w:sz="0" w:space="0" w:color="auto"/>
        <w:right w:val="none" w:sz="0" w:space="0" w:color="auto"/>
      </w:divBdr>
    </w:div>
    <w:div w:id="1811291074">
      <w:bodyDiv w:val="1"/>
      <w:marLeft w:val="0"/>
      <w:marRight w:val="0"/>
      <w:marTop w:val="0"/>
      <w:marBottom w:val="0"/>
      <w:divBdr>
        <w:top w:val="none" w:sz="0" w:space="0" w:color="auto"/>
        <w:left w:val="none" w:sz="0" w:space="0" w:color="auto"/>
        <w:bottom w:val="none" w:sz="0" w:space="0" w:color="auto"/>
        <w:right w:val="none" w:sz="0" w:space="0" w:color="auto"/>
      </w:divBdr>
    </w:div>
    <w:div w:id="1926955198">
      <w:bodyDiv w:val="1"/>
      <w:marLeft w:val="0"/>
      <w:marRight w:val="0"/>
      <w:marTop w:val="0"/>
      <w:marBottom w:val="0"/>
      <w:divBdr>
        <w:top w:val="none" w:sz="0" w:space="0" w:color="auto"/>
        <w:left w:val="none" w:sz="0" w:space="0" w:color="auto"/>
        <w:bottom w:val="none" w:sz="0" w:space="0" w:color="auto"/>
        <w:right w:val="none" w:sz="0" w:space="0" w:color="auto"/>
      </w:divBdr>
    </w:div>
    <w:div w:id="2126465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healthdistric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healthdistric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n.Patten@dph.g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C178C990CC34BB4FEC01FDE54F4FD" ma:contentTypeVersion="6" ma:contentTypeDescription="Create a new document." ma:contentTypeScope="" ma:versionID="3b1b8327679a4a10e2dc3a321d8f3cc6">
  <xsd:schema xmlns:xsd="http://www.w3.org/2001/XMLSchema" xmlns:xs="http://www.w3.org/2001/XMLSchema" xmlns:p="http://schemas.microsoft.com/office/2006/metadata/properties" xmlns:ns2="1c0417ab-d2e7-45cd-8a5a-511ee909dc1a" xmlns:ns3="b291de80-b9ce-402a-80e4-8c76c6d0020b" targetNamespace="http://schemas.microsoft.com/office/2006/metadata/properties" ma:root="true" ma:fieldsID="92b2f91ab3ac4a36b70904cc44f74c7b" ns2:_="" ns3:_="">
    <xsd:import namespace="1c0417ab-d2e7-45cd-8a5a-511ee909dc1a"/>
    <xsd:import namespace="b291de80-b9ce-402a-80e4-8c76c6d0020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417ab-d2e7-45cd-8a5a-511ee909dc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91de80-b9ce-402a-80e4-8c76c6d002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8ADC-6C92-4C3A-81CC-39ED77F3E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417ab-d2e7-45cd-8a5a-511ee909dc1a"/>
    <ds:schemaRef ds:uri="b291de80-b9ce-402a-80e4-8c76c6d00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56AD4-EEFA-480A-8153-71C708C34944}">
  <ds:schemaRefs>
    <ds:schemaRef ds:uri="http://schemas.microsoft.com/sharepoint/v3/contenttype/forms"/>
  </ds:schemaRefs>
</ds:datastoreItem>
</file>

<file path=customXml/itemProps3.xml><?xml version="1.0" encoding="utf-8"?>
<ds:datastoreItem xmlns:ds="http://schemas.openxmlformats.org/officeDocument/2006/customXml" ds:itemID="{706A3FB0-66D5-4907-AFFD-4E87F850B563}">
  <ds:schemaRefs>
    <ds:schemaRef ds:uri="http://schemas.microsoft.com/office/2006/metadata/longProperties"/>
  </ds:schemaRefs>
</ds:datastoreItem>
</file>

<file path=customXml/itemProps4.xml><?xml version="1.0" encoding="utf-8"?>
<ds:datastoreItem xmlns:ds="http://schemas.openxmlformats.org/officeDocument/2006/customXml" ds:itemID="{A986D88B-2B2B-4FF3-9A55-F6615712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Links>
    <vt:vector size="30" baseType="variant">
      <vt:variant>
        <vt:i4>7995493</vt:i4>
      </vt:variant>
      <vt:variant>
        <vt:i4>12</vt:i4>
      </vt:variant>
      <vt:variant>
        <vt:i4>0</vt:i4>
      </vt:variant>
      <vt:variant>
        <vt:i4>5</vt:i4>
      </vt:variant>
      <vt:variant>
        <vt:lpwstr>https://gcc01.safelinks.protection.outlook.com/?url=https%3A%2F%2Fwww.cdc.gov%2Fcoronavirus%2F2019-ncov%2Findex.html&amp;data=02%7C01%7Cmichael.hokanson%40dph.ga.gov%7C839a7ea954554dd8d31008d7c2fd53a5%7C512da10d071b4b948abc9ec4044d1516%7C0%7C0%7C637192265765684037&amp;sdata=drM7b85FPpFv7LMA3o0bf8fmVdA2KLmnpSTeDupqAwI%3D&amp;reserved=0</vt:lpwstr>
      </vt:variant>
      <vt:variant>
        <vt:lpwstr/>
      </vt:variant>
      <vt:variant>
        <vt:i4>5046383</vt:i4>
      </vt:variant>
      <vt:variant>
        <vt:i4>9</vt:i4>
      </vt:variant>
      <vt:variant>
        <vt:i4>0</vt:i4>
      </vt:variant>
      <vt:variant>
        <vt:i4>5</vt:i4>
      </vt:variant>
      <vt:variant>
        <vt:lpwstr>\\167.198.209.97\District\Shares\Communications\Kristin Patten\Press Releases\dph.georgia.gov\novelcoronavirus</vt:lpwstr>
      </vt:variant>
      <vt:variant>
        <vt:lpwstr/>
      </vt:variant>
      <vt:variant>
        <vt:i4>7471209</vt:i4>
      </vt:variant>
      <vt:variant>
        <vt:i4>6</vt:i4>
      </vt:variant>
      <vt:variant>
        <vt:i4>0</vt:i4>
      </vt:variant>
      <vt:variant>
        <vt:i4>5</vt:i4>
      </vt:variant>
      <vt:variant>
        <vt:lpwstr>http://www.southhealthdistrict.com/sovid19</vt:lpwstr>
      </vt:variant>
      <vt:variant>
        <vt:lpwstr/>
      </vt:variant>
      <vt:variant>
        <vt:i4>851997</vt:i4>
      </vt:variant>
      <vt:variant>
        <vt:i4>3</vt:i4>
      </vt:variant>
      <vt:variant>
        <vt:i4>0</vt:i4>
      </vt:variant>
      <vt:variant>
        <vt:i4>5</vt:i4>
      </vt:variant>
      <vt:variant>
        <vt:lpwstr>https://dph.georgia.gov/covid-19-daily-status-report</vt:lpwstr>
      </vt:variant>
      <vt:variant>
        <vt:lpwstr/>
      </vt:variant>
      <vt:variant>
        <vt:i4>7667805</vt:i4>
      </vt:variant>
      <vt:variant>
        <vt:i4>0</vt:i4>
      </vt:variant>
      <vt:variant>
        <vt:i4>0</vt:i4>
      </vt:variant>
      <vt:variant>
        <vt:i4>5</vt:i4>
      </vt:variant>
      <vt:variant>
        <vt:lpwstr>mailto:Kristin.Patten@dph.ga.gov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Katherine</dc:creator>
  <cp:keywords/>
  <dc:description/>
  <cp:lastModifiedBy>Patten, Kristin</cp:lastModifiedBy>
  <cp:revision>3</cp:revision>
  <cp:lastPrinted>2020-12-21T16:24:00Z</cp:lastPrinted>
  <dcterms:created xsi:type="dcterms:W3CDTF">2020-12-21T16:19:00Z</dcterms:created>
  <dcterms:modified xsi:type="dcterms:W3CDTF">2020-12-21T16:59:00Z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Robinson, Kathleen;Clifton, Tonia;Gaulden, Latoya</vt:lpwstr>
  </property>
  <property fmtid="{D5CDD505-2E9C-101B-9397-08002B2CF9AE}" pid="3" name="SharedWithUsers">
    <vt:lpwstr>584;#Robinson, Kathleen;#1452;#Clifton, Tonia;#2803;#Gaulden, Latoya</vt:lpwstr>
  </property>
</Properties>
</file>